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FCE" w:rsidRPr="00204FCE" w:rsidRDefault="00204FCE" w:rsidP="00204FCE">
      <w:pPr>
        <w:ind w:right="0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04FCE">
        <w:rPr>
          <w:rFonts w:ascii="Times New Roman" w:hAnsi="Times New Roman"/>
          <w:b/>
          <w:sz w:val="32"/>
          <w:szCs w:val="32"/>
          <w:u w:val="single"/>
        </w:rPr>
        <w:t>Vanne EGR et système « D »</w:t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  <w:r w:rsidRPr="009E75CA">
        <w:rPr>
          <w:rFonts w:ascii="Times New Roman" w:hAnsi="Times New Roman"/>
          <w:sz w:val="24"/>
          <w:szCs w:val="24"/>
        </w:rPr>
        <w:t xml:space="preserve">Il a l’avantage de ne laisse rien montrer de l’extérieur (même aspect extérieur) et de pouvoir remettre le véhicule dans sa configuration d’origine en cas de contrôle technique. </w:t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1.65pt;margin-top:157.2pt;width:102.75pt;height:85.5pt;flip:y;z-index:251661312" o:connectortype="straight" strokecolor="red" strokeweight="3p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fr-FR"/>
        </w:rPr>
        <w:pict>
          <v:shape id="_x0000_s1026" type="#_x0000_t32" style="position:absolute;left:0;text-align:left;margin-left:178.15pt;margin-top:140.7pt;width:11.25pt;height:107.25pt;flip:x y;z-index:251660288" o:connectortype="straight" strokecolor="red" strokeweight="3p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857500" cy="3181350"/>
            <wp:effectExtent l="19050" t="0" r="0" b="0"/>
            <wp:docPr id="1" name="Imag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E75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2800350" cy="3181350"/>
            <wp:effectExtent l="19050" t="0" r="0" b="0"/>
            <wp:docPr id="2" name="Imag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  <w:r w:rsidRPr="009E75CA">
        <w:rPr>
          <w:rFonts w:ascii="Times New Roman" w:hAnsi="Times New Roman"/>
          <w:sz w:val="24"/>
          <w:szCs w:val="24"/>
        </w:rPr>
        <w:t xml:space="preserve">La vanne EGR et la tubulure démontées, on va introduite une rondelle à la base de la vanne, au niveau de la liaison entre la vanne et la tubulure : il y a un </w:t>
      </w:r>
      <w:r>
        <w:rPr>
          <w:rFonts w:ascii="Times New Roman" w:hAnsi="Times New Roman"/>
          <w:sz w:val="24"/>
          <w:szCs w:val="24"/>
        </w:rPr>
        <w:t>épaulement forg</w:t>
      </w:r>
      <w:r w:rsidRPr="009E75CA">
        <w:rPr>
          <w:rFonts w:ascii="Times New Roman" w:hAnsi="Times New Roman"/>
          <w:sz w:val="24"/>
          <w:szCs w:val="24"/>
        </w:rPr>
        <w:t>é en fonderie,  qui va maintenir la rondelle en place. (Pour la rendre étanche, j’ai riveté une deuxième rondelle, obturant ainsi le trou central).</w:t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fr-FR"/>
        </w:rPr>
        <w:pict>
          <v:shape id="_x0000_s1028" type="#_x0000_t32" style="position:absolute;left:0;text-align:left;margin-left:115.9pt;margin-top:4.4pt;width:27pt;height:77.25pt;flip:x;z-index:251662336" o:connectortype="straight" strokecolor="red" strokeweight="3pt">
            <v:stroke endarrow="block"/>
          </v:shape>
        </w:pict>
      </w: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1924050" cy="2562225"/>
            <wp:effectExtent l="19050" t="0" r="0" b="0"/>
            <wp:docPr id="3" name="Image 3" descr="C:\Users\Philippe\Desktop\land rover\photos Defender 110 Philippe\modification EGR (7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 descr="C:\Users\Philippe\Desktop\land rover\photos Defender 110 Philippe\modification EGR (7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6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1924050" cy="2571750"/>
            <wp:effectExtent l="19050" t="0" r="0" b="0"/>
            <wp:docPr id="4" name="Image 1" descr="C:\Users\Philippe\Desktop\land rover\photos Defender 110 Philippe\modification EGR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C:\Users\Philippe\Desktop\land rover\photos Defender 110 Philippe\modification EGR (5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4"/>
          <w:szCs w:val="24"/>
          <w:lang w:eastAsia="fr-FR"/>
        </w:rPr>
        <w:drawing>
          <wp:inline distT="0" distB="0" distL="0" distR="0">
            <wp:extent cx="1924050" cy="2571750"/>
            <wp:effectExtent l="19050" t="0" r="0" b="0"/>
            <wp:docPr id="5" name="Image 5" descr="C:\Users\Philippe\Desktop\land rover\photos Defender 110 Philippe\modification EG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 descr="C:\Users\Philippe\Desktop\land rover\photos Defender 110 Philippe\modification EG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  <w:r w:rsidRPr="009E75CA">
        <w:rPr>
          <w:rFonts w:ascii="Times New Roman" w:hAnsi="Times New Roman"/>
          <w:sz w:val="24"/>
          <w:szCs w:val="24"/>
        </w:rPr>
        <w:t>La rondelle, une fois installée, ne déborde pas de la vanne EGR lorsqu’elle est reliée à la tubulure. On peut do</w:t>
      </w:r>
      <w:r>
        <w:rPr>
          <w:rFonts w:ascii="Times New Roman" w:hAnsi="Times New Roman"/>
          <w:sz w:val="24"/>
          <w:szCs w:val="24"/>
        </w:rPr>
        <w:t xml:space="preserve">nc facilement remonter celle-ci avec son collier. Il faut s’assurer que la </w:t>
      </w:r>
      <w:r>
        <w:rPr>
          <w:rFonts w:ascii="Times New Roman" w:hAnsi="Times New Roman"/>
          <w:sz w:val="24"/>
          <w:szCs w:val="24"/>
        </w:rPr>
        <w:lastRenderedPageBreak/>
        <w:t>rondelle d’obturation ne risque pas d’être avalée par la vanne EGR. Son diamètre doit correspondre avec l’épaulement.</w:t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</w:p>
    <w:p w:rsidR="00204FCE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  <w:lang w:eastAsia="fr-FR"/>
        </w:rPr>
      </w:pPr>
      <w:r w:rsidRPr="009E75CA">
        <w:rPr>
          <w:rFonts w:ascii="Times New Roman" w:hAnsi="Times New Roman"/>
          <w:sz w:val="24"/>
          <w:szCs w:val="24"/>
        </w:rPr>
        <w:t xml:space="preserve">Coté collecteur d’échappement, il faut façonner une </w:t>
      </w:r>
      <w:r w:rsidRPr="009E75CA">
        <w:rPr>
          <w:rFonts w:ascii="Times New Roman" w:hAnsi="Times New Roman"/>
          <w:sz w:val="24"/>
          <w:szCs w:val="24"/>
          <w:lang w:eastAsia="fr-FR"/>
        </w:rPr>
        <w:t>plaque d'obturation. On utilisera la tubulure  pour dessiner cette plaque ; une tôle d’Inox découpée à dimensions, puis percée sera placée entre la tubulure et le collecteur d’échappement pour obturer celui-ci. Bien vérifier que la surface de la plaque, que celle du collecteur et celle de la tubulure sont bien planes, pour éviter les fuites à l’échappement, sources de pertes de puissance à pleine charge.</w:t>
      </w:r>
    </w:p>
    <w:p w:rsidR="00204FCE" w:rsidRDefault="00204FCE" w:rsidP="00204FCE">
      <w:pPr>
        <w:ind w:right="0"/>
        <w:jc w:val="both"/>
      </w:pPr>
      <w:r>
        <w:rPr>
          <w:noProof/>
          <w:lang w:eastAsia="fr-FR"/>
        </w:rPr>
        <w:drawing>
          <wp:inline distT="0" distB="0" distL="0" distR="0">
            <wp:extent cx="1885950" cy="2486025"/>
            <wp:effectExtent l="19050" t="0" r="0" b="0"/>
            <wp:docPr id="6" name="Imag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fr-FR"/>
        </w:rPr>
        <w:drawing>
          <wp:inline distT="0" distB="0" distL="0" distR="0">
            <wp:extent cx="1876425" cy="2486025"/>
            <wp:effectExtent l="19050" t="0" r="9525" b="0"/>
            <wp:docPr id="7" name="Image 2" descr="C:\Users\Philippe\Desktop\land rover\photos Defender 110 Philippe\modification EGR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 descr="C:\Users\Philippe\Desktop\land rover\photos Defender 110 Philippe\modification EGR (6)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fr-FR"/>
        </w:rPr>
        <w:drawing>
          <wp:inline distT="0" distB="0" distL="0" distR="0">
            <wp:extent cx="1847850" cy="2486025"/>
            <wp:effectExtent l="19050" t="0" r="0" b="0"/>
            <wp:docPr id="8" name="Image 6" descr="C:\Users\Philippe\Desktop\land rover\photos Defender 110 Philippe\modification EGR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6" descr="C:\Users\Philippe\Desktop\land rover\photos Defender 110 Philippe\modification EGR (2)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486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4FCE" w:rsidRPr="00752724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</w:p>
    <w:p w:rsidR="00204FCE" w:rsidRDefault="00204FCE" w:rsidP="00204FCE">
      <w:pPr>
        <w:ind w:right="0"/>
        <w:jc w:val="both"/>
        <w:rPr>
          <w:noProof/>
          <w:lang w:eastAsia="fr-FR"/>
        </w:rPr>
      </w:pPr>
      <w:r>
        <w:rPr>
          <w:noProof/>
          <w:lang w:eastAsia="fr-FR"/>
        </w:rPr>
        <w:pict>
          <v:shape id="_x0000_s1029" type="#_x0000_t32" style="position:absolute;left:0;text-align:left;margin-left:25.15pt;margin-top:164.8pt;width:66pt;height:46.5pt;flip:y;z-index:251663360" o:connectortype="straight" strokecolor="red" strokeweight="3pt">
            <v:stroke endarrow="block"/>
          </v:shape>
        </w:pict>
      </w:r>
      <w:r>
        <w:rPr>
          <w:noProof/>
          <w:lang w:eastAsia="fr-FR"/>
        </w:rPr>
        <w:drawing>
          <wp:inline distT="0" distB="0" distL="0" distR="0">
            <wp:extent cx="2886075" cy="2657475"/>
            <wp:effectExtent l="19050" t="0" r="9525" b="0"/>
            <wp:docPr id="9" name="Imag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657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t xml:space="preserve"> </w:t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  <w:r w:rsidRPr="009E75CA">
        <w:rPr>
          <w:rFonts w:ascii="Times New Roman" w:hAnsi="Times New Roman"/>
          <w:noProof/>
          <w:sz w:val="24"/>
          <w:szCs w:val="24"/>
          <w:lang w:eastAsia="fr-FR"/>
        </w:rPr>
        <w:t xml:space="preserve">la </w:t>
      </w:r>
      <w:r>
        <w:rPr>
          <w:rFonts w:ascii="Times New Roman" w:hAnsi="Times New Roman"/>
          <w:noProof/>
          <w:sz w:val="24"/>
          <w:szCs w:val="24"/>
          <w:lang w:eastAsia="fr-FR"/>
        </w:rPr>
        <w:t>plaque d’obturation en place sur le collecteur.</w:t>
      </w:r>
    </w:p>
    <w:p w:rsidR="00204FCE" w:rsidRPr="009E75CA" w:rsidRDefault="00204FCE" w:rsidP="00204FCE">
      <w:pPr>
        <w:ind w:right="0"/>
        <w:jc w:val="both"/>
        <w:rPr>
          <w:rFonts w:ascii="Times New Roman" w:hAnsi="Times New Roman"/>
          <w:sz w:val="24"/>
          <w:szCs w:val="24"/>
        </w:rPr>
      </w:pPr>
    </w:p>
    <w:p w:rsidR="00204FCE" w:rsidRDefault="00204FCE" w:rsidP="00204FCE">
      <w:pPr>
        <w:ind w:right="0"/>
        <w:jc w:val="both"/>
      </w:pPr>
      <w:r w:rsidRPr="009E75CA">
        <w:rPr>
          <w:rFonts w:ascii="Times New Roman" w:hAnsi="Times New Roman"/>
          <w:sz w:val="24"/>
          <w:szCs w:val="24"/>
        </w:rPr>
        <w:lastRenderedPageBreak/>
        <w:t>Simple et facile à réaliser, ce système est réversible : si le contrôle technique intégrait la vérification du fonctionnement de la vanne EGR, il suffi</w:t>
      </w:r>
      <w:r>
        <w:rPr>
          <w:rFonts w:ascii="Times New Roman" w:hAnsi="Times New Roman"/>
          <w:sz w:val="24"/>
          <w:szCs w:val="24"/>
        </w:rPr>
        <w:t>rai</w:t>
      </w:r>
      <w:r w:rsidRPr="009E75CA">
        <w:rPr>
          <w:rFonts w:ascii="Times New Roman" w:hAnsi="Times New Roman"/>
          <w:sz w:val="24"/>
          <w:szCs w:val="24"/>
        </w:rPr>
        <w:t>t de déposer la plaque d’obturation et la rondelle d’étanchéité de la vanne EGR pour revenir à la configuration d’origine.</w:t>
      </w:r>
      <w:r>
        <w:rPr>
          <w:rFonts w:ascii="Times New Roman" w:hAnsi="Times New Roman"/>
          <w:sz w:val="24"/>
          <w:szCs w:val="24"/>
        </w:rPr>
        <w:t xml:space="preserve"> Cependant il est moins performant que le kit, car la vanne restée en place freine les flux d’air dans la tubulure d’admission.</w:t>
      </w:r>
    </w:p>
    <w:p w:rsidR="00640655" w:rsidRDefault="00640655"/>
    <w:sectPr w:rsidR="00640655" w:rsidSect="00640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04FCE"/>
    <w:rsid w:val="00204FCE"/>
    <w:rsid w:val="00640655"/>
    <w:rsid w:val="00FB7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8"/>
        <o:r id="V:Rule2" type="connector" idref="#_x0000_s1029"/>
        <o:r id="V:Rule3" type="connector" idref="#_x0000_s1026"/>
        <o:r id="V:Rule4" type="connector" idref="#_x0000_s102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4FCE"/>
    <w:pPr>
      <w:ind w:left="-142" w:right="-709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04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04FC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273</Words>
  <Characters>1503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Philippe</dc:creator>
  <cp:lastModifiedBy>Philippe</cp:lastModifiedBy>
  <cp:revision>1</cp:revision>
  <dcterms:created xsi:type="dcterms:W3CDTF">2011-03-11T11:03:00Z</dcterms:created>
  <dcterms:modified xsi:type="dcterms:W3CDTF">2011-03-11T11:18:00Z</dcterms:modified>
</cp:coreProperties>
</file>